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743"/>
        <w:gridCol w:w="659"/>
        <w:gridCol w:w="1167"/>
        <w:gridCol w:w="1083"/>
        <w:gridCol w:w="316"/>
        <w:gridCol w:w="1423"/>
        <w:gridCol w:w="1148"/>
        <w:gridCol w:w="450"/>
        <w:gridCol w:w="375"/>
        <w:gridCol w:w="240"/>
        <w:gridCol w:w="848"/>
        <w:gridCol w:w="723"/>
        <w:gridCol w:w="311"/>
        <w:gridCol w:w="889"/>
        <w:gridCol w:w="835"/>
        <w:gridCol w:w="443"/>
        <w:gridCol w:w="474"/>
        <w:gridCol w:w="725"/>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160"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附件1</w:t>
            </w:r>
          </w:p>
        </w:tc>
        <w:tc>
          <w:tcPr>
            <w:tcW w:w="659" w:type="dxa"/>
            <w:tcBorders>
              <w:top w:val="nil"/>
              <w:left w:val="nil"/>
              <w:bottom w:val="nil"/>
              <w:right w:val="nil"/>
            </w:tcBorders>
            <w:shd w:val="clear" w:color="auto" w:fill="auto"/>
            <w:vAlign w:val="center"/>
          </w:tcPr>
          <w:p>
            <w:pPr>
              <w:jc w:val="center"/>
              <w:rPr>
                <w:rFonts w:hint="eastAsia" w:ascii="Arial" w:hAnsi="Arial" w:cs="Arial"/>
                <w:i w:val="0"/>
                <w:iCs w:val="0"/>
                <w:color w:val="000000"/>
                <w:sz w:val="18"/>
                <w:szCs w:val="18"/>
                <w:u w:val="none"/>
              </w:rPr>
            </w:pPr>
          </w:p>
        </w:tc>
        <w:tc>
          <w:tcPr>
            <w:tcW w:w="1167"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1083"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316"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1423"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1148"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bookmarkStart w:id="0" w:name="_GoBack"/>
            <w:bookmarkEnd w:id="0"/>
          </w:p>
        </w:tc>
        <w:tc>
          <w:tcPr>
            <w:tcW w:w="450"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375"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240"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848"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723" w:type="dxa"/>
            <w:tcBorders>
              <w:top w:val="nil"/>
              <w:left w:val="nil"/>
              <w:bottom w:val="nil"/>
              <w:right w:val="nil"/>
            </w:tcBorders>
            <w:shd w:val="clear" w:color="auto" w:fill="auto"/>
            <w:vAlign w:val="center"/>
          </w:tcPr>
          <w:p>
            <w:pPr>
              <w:jc w:val="center"/>
              <w:rPr>
                <w:rFonts w:hint="default" w:ascii="Arial" w:hAnsi="Arial" w:cs="Arial"/>
                <w:i w:val="0"/>
                <w:iCs w:val="0"/>
                <w:color w:val="000000"/>
                <w:sz w:val="18"/>
                <w:szCs w:val="18"/>
                <w:u w:val="none"/>
              </w:rPr>
            </w:pPr>
          </w:p>
        </w:tc>
        <w:tc>
          <w:tcPr>
            <w:tcW w:w="311"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889"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835"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443"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474"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725" w:type="dxa"/>
            <w:tcBorders>
              <w:top w:val="nil"/>
              <w:left w:val="nil"/>
              <w:bottom w:val="nil"/>
              <w:right w:val="nil"/>
            </w:tcBorders>
            <w:shd w:val="clear" w:color="auto" w:fill="auto"/>
            <w:vAlign w:val="center"/>
          </w:tcPr>
          <w:p>
            <w:pPr>
              <w:jc w:val="center"/>
              <w:rPr>
                <w:rFonts w:hint="default" w:ascii="Arial" w:hAnsi="Arial" w:cs="Arial"/>
                <w:i w:val="0"/>
                <w:iCs w:val="0"/>
                <w:color w:val="000000"/>
                <w:sz w:val="20"/>
                <w:szCs w:val="20"/>
                <w:u w:val="none"/>
              </w:rPr>
            </w:pPr>
          </w:p>
        </w:tc>
        <w:tc>
          <w:tcPr>
            <w:tcW w:w="7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13994"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8"/>
                <w:szCs w:val="28"/>
                <w:u w:val="none"/>
              </w:rPr>
            </w:pPr>
            <w:r>
              <w:rPr>
                <w:rFonts w:hint="eastAsia" w:ascii="方正小标宋简体" w:hAnsi="方正小标宋简体" w:eastAsia="方正小标宋简体" w:cs="方正小标宋简体"/>
                <w:b/>
                <w:bCs/>
                <w:i w:val="0"/>
                <w:iCs w:val="0"/>
                <w:color w:val="000000"/>
                <w:kern w:val="0"/>
                <w:sz w:val="28"/>
                <w:szCs w:val="28"/>
                <w:u w:val="none"/>
                <w:lang w:val="en-US" w:eastAsia="zh-CN" w:bidi="ar"/>
              </w:rPr>
              <w:t xml:space="preserve">遂宁市教师发展中心公开遴选工作人员体检结果及进入遴选考察人员名单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8"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序号</w:t>
            </w:r>
          </w:p>
        </w:tc>
        <w:tc>
          <w:tcPr>
            <w:tcW w:w="140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主管部门</w:t>
            </w:r>
          </w:p>
        </w:tc>
        <w:tc>
          <w:tcPr>
            <w:tcW w:w="11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招聘单位</w:t>
            </w:r>
          </w:p>
        </w:tc>
        <w:tc>
          <w:tcPr>
            <w:tcW w:w="10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招聘名额</w:t>
            </w:r>
          </w:p>
        </w:tc>
        <w:tc>
          <w:tcPr>
            <w:tcW w:w="173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招聘范围</w:t>
            </w:r>
          </w:p>
        </w:tc>
        <w:tc>
          <w:tcPr>
            <w:tcW w:w="11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姓  名</w:t>
            </w:r>
          </w:p>
        </w:tc>
        <w:tc>
          <w:tcPr>
            <w:tcW w:w="1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笔试总成绩</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笔试总成绩折合</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面试成绩</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面试成绩折合</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考试总成绩</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总名次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是否进入体检</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体检结果</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是否进入遴选考察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1" w:hRule="atLeast"/>
        </w:trPr>
        <w:tc>
          <w:tcPr>
            <w:tcW w:w="4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遂宁市教和体育局</w:t>
            </w:r>
          </w:p>
        </w:tc>
        <w:tc>
          <w:tcPr>
            <w:tcW w:w="11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市教师发展中心</w:t>
            </w:r>
          </w:p>
        </w:tc>
        <w:tc>
          <w:tcPr>
            <w:tcW w:w="10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全市教育系统符合遴选条件的在职在编事业单位人员</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夏国恩</w:t>
            </w:r>
          </w:p>
        </w:tc>
        <w:tc>
          <w:tcPr>
            <w:tcW w:w="1065"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50.7 </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81.7 </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32.68</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83.38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合格</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15AD1A86"/>
    <w:rsid w:val="15AD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2022-09-06T06:56:00Z</dcterms:created>
  <dc:creator>卓卓杨</dc:creator>
  <cp:lastModifiedBy>卓卓杨</cp:lastModifiedBy>
  <dcterms:modified xsi:type="dcterms:W3CDTF">2022-09-06T06:56:26Z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D5DB5E316824452281F19572B2AA180D</vt:lpwstr>
  </property>
</Properties>
</file>